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cs="仿宋"/>
          <w:sz w:val="32"/>
          <w:szCs w:val="32"/>
        </w:rPr>
      </w:pPr>
      <w:bookmarkStart w:id="4" w:name="_GoBack"/>
      <w:bookmarkEnd w:id="4"/>
      <w:r>
        <w:rPr>
          <w:rFonts w:hint="eastAsia" w:ascii="仿宋" w:hAnsi="仿宋" w:eastAsia="仿宋" w:cs="仿宋"/>
          <w:sz w:val="32"/>
          <w:szCs w:val="32"/>
        </w:rPr>
        <w:t>报价函格式</w:t>
      </w:r>
    </w:p>
    <w:p>
      <w:pPr>
        <w:pStyle w:val="2"/>
        <w:rPr>
          <w:rFonts w:eastAsia="仿宋_GB2312"/>
          <w:b/>
          <w:bCs/>
          <w:kern w:val="2"/>
          <w:sz w:val="36"/>
          <w:szCs w:val="36"/>
        </w:rPr>
      </w:pPr>
    </w:p>
    <w:p>
      <w:pPr>
        <w:spacing w:line="600" w:lineRule="exact"/>
        <w:jc w:val="center"/>
        <w:rPr>
          <w:rFonts w:eastAsia="仿宋_GB2312"/>
          <w:b/>
          <w:bCs/>
          <w:sz w:val="36"/>
          <w:szCs w:val="36"/>
        </w:rPr>
      </w:pPr>
      <w:r>
        <w:rPr>
          <w:rFonts w:hint="eastAsia" w:eastAsia="仿宋_GB2312"/>
          <w:b/>
          <w:bCs/>
          <w:sz w:val="36"/>
          <w:szCs w:val="36"/>
        </w:rPr>
        <w:t>都江堰市滨江新区基础设施青城大桥改建工程一期项目钢结构检测劳务协作报价函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2"/>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都江堰市滨江新区基础设施青城大桥改建工程一期项目钢结构检测劳务协作</w:t>
      </w:r>
      <w:r>
        <w:rPr>
          <w:rFonts w:hint="eastAsia" w:ascii="仿宋_GB2312" w:eastAsia="仿宋_GB2312"/>
          <w:sz w:val="24"/>
          <w:u w:val="single"/>
        </w:rPr>
        <w:t>（采购编号</w:t>
      </w:r>
      <w:r>
        <w:rPr>
          <w:rFonts w:hint="eastAsia" w:ascii="仿宋_GB2312" w:hAnsi="宋体" w:eastAsia="仿宋_GB2312"/>
          <w:color w:val="auto"/>
          <w:sz w:val="24"/>
          <w:u w:val="single"/>
          <w:lang w:eastAsia="zh-CN"/>
        </w:rPr>
        <w:t>JTWBCG2023</w:t>
      </w:r>
      <w:r>
        <w:rPr>
          <w:rFonts w:hint="eastAsia" w:ascii="仿宋_GB2312" w:hAnsi="宋体" w:eastAsia="仿宋_GB2312"/>
          <w:color w:val="auto"/>
          <w:sz w:val="24"/>
          <w:u w:val="single"/>
          <w:lang w:val="en-US" w:eastAsia="zh-CN"/>
        </w:rPr>
        <w:t>-75</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6"/>
        <w:tblW w:w="8907"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19"/>
        <w:gridCol w:w="1250"/>
        <w:gridCol w:w="1568"/>
        <w:gridCol w:w="1541"/>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rPr>
              <w:t>序号</w:t>
            </w:r>
          </w:p>
        </w:tc>
        <w:tc>
          <w:tcPr>
            <w:tcW w:w="211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rPr>
              <w:t>检测内容</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rPr>
            </w:pPr>
            <w:r>
              <w:rPr>
                <w:rFonts w:hint="eastAsia" w:ascii="仿宋_GB2312" w:eastAsia="仿宋_GB2312"/>
                <w:sz w:val="24"/>
              </w:rPr>
              <w:t>数量</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eastAsia="zh-CN"/>
              </w:rPr>
              <w:t>（</w:t>
            </w:r>
            <w:r>
              <w:rPr>
                <w:rFonts w:hint="eastAsia" w:ascii="仿宋_GB2312" w:eastAsia="仿宋_GB2312"/>
                <w:sz w:val="24"/>
                <w:lang w:val="en-US" w:eastAsia="zh-CN"/>
              </w:rPr>
              <w:t>吨</w:t>
            </w:r>
            <w:r>
              <w:rPr>
                <w:rFonts w:hint="eastAsia" w:ascii="仿宋_GB2312" w:eastAsia="仿宋_GB2312"/>
                <w:sz w:val="24"/>
                <w:lang w:eastAsia="zh-CN"/>
              </w:rPr>
              <w:t>）</w:t>
            </w:r>
          </w:p>
        </w:tc>
        <w:tc>
          <w:tcPr>
            <w:tcW w:w="15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rPr>
            </w:pPr>
            <w:r>
              <w:rPr>
                <w:rFonts w:hint="eastAsia" w:ascii="仿宋_GB2312" w:eastAsia="仿宋_GB2312"/>
                <w:sz w:val="24"/>
              </w:rPr>
              <w:t>单位限价</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eastAsia="zh-CN"/>
              </w:rPr>
              <w:t>（</w:t>
            </w:r>
            <w:r>
              <w:rPr>
                <w:rFonts w:hint="eastAsia" w:ascii="仿宋_GB2312" w:eastAsia="仿宋_GB2312"/>
                <w:sz w:val="24"/>
                <w:lang w:val="en-US" w:eastAsia="zh-CN"/>
              </w:rPr>
              <w:t>元/吨</w:t>
            </w:r>
            <w:r>
              <w:rPr>
                <w:rFonts w:hint="eastAsia" w:ascii="仿宋_GB2312" w:eastAsia="仿宋_GB2312"/>
                <w:sz w:val="24"/>
                <w:lang w:eastAsia="zh-CN"/>
              </w:rPr>
              <w:t>）</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rPr>
            </w:pPr>
            <w:r>
              <w:rPr>
                <w:rFonts w:hint="eastAsia" w:ascii="仿宋_GB2312" w:eastAsia="仿宋_GB2312"/>
                <w:sz w:val="24"/>
              </w:rPr>
              <w:t>单位报价</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lang w:eastAsia="zh-CN"/>
              </w:rPr>
              <w:t>（</w:t>
            </w:r>
            <w:r>
              <w:rPr>
                <w:rFonts w:hint="eastAsia" w:ascii="仿宋_GB2312" w:eastAsia="仿宋_GB2312"/>
                <w:sz w:val="24"/>
                <w:lang w:val="en-US" w:eastAsia="zh-CN"/>
              </w:rPr>
              <w:t>元/吨</w:t>
            </w:r>
            <w:r>
              <w:rPr>
                <w:rFonts w:hint="eastAsia" w:ascii="仿宋_GB2312" w:eastAsia="仿宋_GB2312"/>
                <w:sz w:val="24"/>
                <w:lang w:eastAsia="zh-CN"/>
              </w:rPr>
              <w:t>）</w:t>
            </w:r>
          </w:p>
        </w:tc>
        <w:tc>
          <w:tcPr>
            <w:tcW w:w="163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rPr>
              <w:t>小计</w:t>
            </w:r>
            <w:r>
              <w:rPr>
                <w:rFonts w:hint="eastAsia" w:ascii="仿宋_GB2312" w:eastAsia="仿宋_GB2312"/>
                <w:sz w:val="24"/>
                <w:lang w:eastAsia="zh-CN"/>
              </w:rPr>
              <w:t>（</w:t>
            </w:r>
            <w:r>
              <w:rPr>
                <w:rFonts w:hint="eastAsia" w:ascii="仿宋_GB2312" w:eastAsia="仿宋_GB2312"/>
                <w:sz w:val="24"/>
                <w:lang w:val="en-US" w:eastAsia="zh-CN"/>
              </w:rPr>
              <w:t>元</w:t>
            </w:r>
            <w:r>
              <w:rPr>
                <w:rFonts w:hint="eastAsia" w:ascii="仿宋_GB2312" w:eastAsia="仿宋_GB2312"/>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93" w:type="dxa"/>
            <w:vAlign w:val="center"/>
          </w:tcPr>
          <w:p>
            <w:pPr>
              <w:snapToGrid w:val="0"/>
              <w:spacing w:line="360" w:lineRule="auto"/>
              <w:jc w:val="center"/>
              <w:rPr>
                <w:rFonts w:ascii="仿宋_GB2312" w:eastAsia="仿宋_GB2312"/>
                <w:sz w:val="24"/>
              </w:rPr>
            </w:pPr>
            <w:r>
              <w:rPr>
                <w:rFonts w:hint="eastAsia" w:ascii="仿宋_GB2312" w:eastAsia="仿宋_GB2312"/>
                <w:sz w:val="24"/>
              </w:rPr>
              <w:t>1</w:t>
            </w:r>
          </w:p>
        </w:tc>
        <w:tc>
          <w:tcPr>
            <w:tcW w:w="211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rPr>
              <w:t>钢结构焊缝无损探伤检测(超声磁粉射线)、漆膜厚度、涂层附着力</w:t>
            </w:r>
          </w:p>
        </w:tc>
        <w:tc>
          <w:tcPr>
            <w:tcW w:w="1250" w:type="dxa"/>
            <w:vAlign w:val="center"/>
          </w:tcPr>
          <w:p>
            <w:pPr>
              <w:snapToGrid w:val="0"/>
              <w:spacing w:line="360" w:lineRule="auto"/>
              <w:jc w:val="center"/>
              <w:rPr>
                <w:rFonts w:ascii="仿宋_GB2312" w:eastAsia="仿宋_GB2312"/>
                <w:sz w:val="24"/>
              </w:rPr>
            </w:pPr>
            <w:r>
              <w:rPr>
                <w:rFonts w:hint="eastAsia" w:ascii="仿宋_GB2312" w:eastAsia="仿宋_GB2312"/>
                <w:sz w:val="24"/>
              </w:rPr>
              <w:t>6566</w:t>
            </w:r>
          </w:p>
        </w:tc>
        <w:tc>
          <w:tcPr>
            <w:tcW w:w="1568" w:type="dxa"/>
            <w:vAlign w:val="center"/>
          </w:tcPr>
          <w:p>
            <w:pPr>
              <w:snapToGrid w:val="0"/>
              <w:spacing w:line="360" w:lineRule="auto"/>
              <w:jc w:val="center"/>
              <w:rPr>
                <w:rFonts w:ascii="仿宋_GB2312" w:eastAsia="仿宋_GB2312"/>
                <w:sz w:val="24"/>
              </w:rPr>
            </w:pPr>
            <w:r>
              <w:rPr>
                <w:rFonts w:hint="eastAsia" w:ascii="仿宋_GB2312" w:eastAsia="仿宋_GB2312"/>
                <w:sz w:val="24"/>
              </w:rPr>
              <w:t>55</w:t>
            </w:r>
          </w:p>
        </w:tc>
        <w:tc>
          <w:tcPr>
            <w:tcW w:w="1541" w:type="dxa"/>
            <w:vAlign w:val="center"/>
          </w:tcPr>
          <w:p>
            <w:pPr>
              <w:snapToGrid w:val="0"/>
              <w:spacing w:line="360" w:lineRule="auto"/>
              <w:jc w:val="center"/>
              <w:rPr>
                <w:rFonts w:ascii="仿宋_GB2312" w:eastAsia="仿宋_GB2312"/>
                <w:sz w:val="24"/>
              </w:rPr>
            </w:pPr>
          </w:p>
        </w:tc>
        <w:tc>
          <w:tcPr>
            <w:tcW w:w="1636"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12" w:type="dxa"/>
            <w:gridSpan w:val="2"/>
          </w:tcPr>
          <w:p>
            <w:pPr>
              <w:snapToGrid w:val="0"/>
              <w:spacing w:line="360" w:lineRule="auto"/>
              <w:jc w:val="center"/>
              <w:rPr>
                <w:rFonts w:ascii="仿宋_GB2312" w:eastAsia="仿宋_GB2312"/>
                <w:sz w:val="24"/>
              </w:rPr>
            </w:pPr>
            <w:r>
              <w:rPr>
                <w:rFonts w:hint="eastAsia" w:ascii="仿宋_GB2312" w:eastAsia="仿宋_GB2312"/>
                <w:sz w:val="24"/>
              </w:rPr>
              <w:t>合计</w:t>
            </w:r>
          </w:p>
        </w:tc>
        <w:tc>
          <w:tcPr>
            <w:tcW w:w="5995" w:type="dxa"/>
            <w:gridSpan w:val="4"/>
          </w:tcPr>
          <w:p>
            <w:pPr>
              <w:snapToGrid w:val="0"/>
              <w:spacing w:line="360" w:lineRule="auto"/>
              <w:jc w:val="center"/>
              <w:rPr>
                <w:rFonts w:ascii="仿宋_GB2312" w:eastAsia="仿宋_GB2312"/>
                <w:sz w:val="24"/>
              </w:rPr>
            </w:pPr>
            <w:r>
              <w:rPr>
                <w:rFonts w:hint="eastAsia" w:ascii="仿宋_GB2312" w:eastAsia="仿宋_GB2312"/>
                <w:sz w:val="24"/>
                <w:lang w:val="en-US" w:eastAsia="zh-CN"/>
              </w:rPr>
              <w:t xml:space="preserve">小写：        </w:t>
            </w:r>
            <w:r>
              <w:rPr>
                <w:rFonts w:hint="eastAsia" w:ascii="仿宋_GB2312" w:eastAsia="仿宋_GB2312"/>
                <w:sz w:val="24"/>
              </w:rPr>
              <w:t>（大写：         ）</w:t>
            </w: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二、劳务协作工期：</w:t>
      </w:r>
      <w:r>
        <w:rPr>
          <w:rFonts w:hint="eastAsia" w:ascii="仿宋_GB2312" w:hAnsi="宋体" w:eastAsia="仿宋_GB2312" w:cs="宋体"/>
          <w:kern w:val="0"/>
          <w:sz w:val="24"/>
        </w:rPr>
        <w:t>自发出工作通知单次日起</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u w:val="single"/>
          <w:lang w:val="en-US" w:eastAsia="zh-CN"/>
        </w:rPr>
        <w:t>360</w:t>
      </w:r>
      <w:r>
        <w:rPr>
          <w:rFonts w:hint="eastAsia" w:ascii="仿宋_GB2312" w:hAnsi="宋体" w:eastAsia="仿宋_GB2312" w:cs="宋体"/>
          <w:kern w:val="0"/>
          <w:sz w:val="24"/>
          <w:u w:val="single"/>
        </w:rPr>
        <w:t xml:space="preserve"> </w:t>
      </w:r>
      <w:r>
        <w:rPr>
          <w:rFonts w:hint="eastAsia" w:ascii="仿宋_GB2312" w:eastAsia="仿宋_GB2312"/>
          <w:sz w:val="24"/>
        </w:rPr>
        <w:t>日历天。</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2"/>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2"/>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2023年  月  日</w:t>
      </w:r>
      <w:r>
        <w:rPr>
          <w:rFonts w:ascii="仿宋_GB2312" w:eastAsia="仿宋_GB2312"/>
          <w:sz w:val="24"/>
        </w:rPr>
        <w:br w:type="page"/>
      </w:r>
    </w:p>
    <w:p>
      <w:pPr>
        <w:pStyle w:val="2"/>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2"/>
      </w:pPr>
    </w:p>
    <w:p/>
    <w:bookmarkEnd w:id="2"/>
    <w:bookmarkEnd w:id="3"/>
    <w:p>
      <w:pPr>
        <w:spacing w:line="360" w:lineRule="auto"/>
        <w:jc w:val="right"/>
        <w:rPr>
          <w:rFonts w:ascii="仿宋_GB2312" w:eastAsia="仿宋_GB2312"/>
          <w:sz w:val="24"/>
        </w:rPr>
      </w:pPr>
    </w:p>
    <w:p>
      <w:pPr>
        <w:pStyle w:val="2"/>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hint="default" w:eastAsia="仿宋_GB2312"/>
          <w:sz w:val="36"/>
          <w:szCs w:val="36"/>
          <w:lang w:val="en-US" w:eastAsia="zh-CN"/>
        </w:rPr>
      </w:pPr>
      <w:r>
        <w:rPr>
          <w:rFonts w:hint="eastAsia" w:eastAsia="仿宋_GB2312"/>
          <w:sz w:val="36"/>
          <w:szCs w:val="36"/>
          <w:lang w:val="en-US" w:eastAsia="zh-CN"/>
        </w:rPr>
        <w:t>人员证书</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A0278B8"/>
    <w:rsid w:val="0A956042"/>
    <w:rsid w:val="0F377BC9"/>
    <w:rsid w:val="15BC3411"/>
    <w:rsid w:val="17750807"/>
    <w:rsid w:val="18795169"/>
    <w:rsid w:val="19505CD0"/>
    <w:rsid w:val="276B710C"/>
    <w:rsid w:val="2868419F"/>
    <w:rsid w:val="2B1C1198"/>
    <w:rsid w:val="2D277F7F"/>
    <w:rsid w:val="2F510E78"/>
    <w:rsid w:val="2FD20720"/>
    <w:rsid w:val="38435B2E"/>
    <w:rsid w:val="3B5A63E8"/>
    <w:rsid w:val="4D272FAD"/>
    <w:rsid w:val="4FA63E92"/>
    <w:rsid w:val="50154271"/>
    <w:rsid w:val="542D076D"/>
    <w:rsid w:val="56006927"/>
    <w:rsid w:val="5A6A74C5"/>
    <w:rsid w:val="63180871"/>
    <w:rsid w:val="674E1547"/>
    <w:rsid w:val="676B77E3"/>
    <w:rsid w:val="6AFA2524"/>
    <w:rsid w:val="6C786276"/>
    <w:rsid w:val="717F7418"/>
    <w:rsid w:val="72923500"/>
    <w:rsid w:val="7699521F"/>
    <w:rsid w:val="78760037"/>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kern w:val="0"/>
      <w:sz w:val="24"/>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tabs>
        <w:tab w:val="center" w:pos="4153"/>
        <w:tab w:val="right" w:pos="8306"/>
      </w:tabs>
      <w:snapToGrid w:val="0"/>
      <w:jc w:val="center"/>
    </w:pPr>
    <w:rPr>
      <w:sz w:val="18"/>
      <w:szCs w:val="18"/>
    </w:rPr>
  </w:style>
  <w:style w:type="table" w:styleId="6">
    <w:name w:val="Table Grid"/>
    <w:basedOn w:val="5"/>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qFormat/>
    <w:uiPriority w:val="99"/>
    <w:rPr>
      <w:kern w:val="2"/>
      <w:sz w:val="18"/>
      <w:szCs w:val="18"/>
    </w:rPr>
  </w:style>
  <w:style w:type="character" w:customStyle="1" w:styleId="10">
    <w:name w:val="页脚 字符"/>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412</Words>
  <Characters>2349</Characters>
  <Lines>19</Lines>
  <Paragraphs>5</Paragraphs>
  <TotalTime>52</TotalTime>
  <ScaleCrop>false</ScaleCrop>
  <LinksUpToDate>false</LinksUpToDate>
  <CharactersWithSpaces>2756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2023-12-01T06:08:04Z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F1BAC0B5B5994964BCD4B1581F08F0D6_13</vt:lpwstr>
  </property>
</Properties>
</file>