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76E1F">
      <w:bookmarkStart w:id="4" w:name="_GoBack"/>
      <w:bookmarkEnd w:id="4"/>
    </w:p>
    <w:p w14:paraId="6527CE39">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14:paraId="4F7DB478">
      <w:pPr>
        <w:pStyle w:val="4"/>
        <w:rPr>
          <w:rFonts w:eastAsia="仿宋_GB2312"/>
          <w:b/>
          <w:bCs/>
          <w:kern w:val="2"/>
          <w:sz w:val="36"/>
          <w:szCs w:val="36"/>
        </w:rPr>
      </w:pPr>
    </w:p>
    <w:p w14:paraId="3AB495FF">
      <w:pPr>
        <w:spacing w:line="600" w:lineRule="exact"/>
        <w:jc w:val="center"/>
        <w:rPr>
          <w:rFonts w:hint="eastAsia" w:eastAsia="仿宋_GB2312"/>
          <w:b/>
          <w:bCs/>
          <w:sz w:val="36"/>
          <w:szCs w:val="36"/>
          <w:lang w:eastAsia="zh-CN"/>
        </w:rPr>
      </w:pPr>
      <w:r>
        <w:rPr>
          <w:rFonts w:hint="eastAsia" w:eastAsia="仿宋_GB2312"/>
          <w:b/>
          <w:bCs/>
          <w:sz w:val="36"/>
          <w:szCs w:val="36"/>
          <w:lang w:eastAsia="zh-CN"/>
        </w:rPr>
        <w:t>普通国省干线公路在建项目质量监督抽检地质雷达租赁及相应技术服务（第二次）</w:t>
      </w:r>
    </w:p>
    <w:p w14:paraId="38A185BD">
      <w:pPr>
        <w:spacing w:line="600" w:lineRule="exact"/>
        <w:jc w:val="center"/>
        <w:rPr>
          <w:rFonts w:hint="eastAsia" w:eastAsia="仿宋_GB2312"/>
          <w:b/>
          <w:bCs/>
          <w:sz w:val="36"/>
          <w:szCs w:val="36"/>
        </w:rPr>
      </w:pPr>
      <w:r>
        <w:rPr>
          <w:rFonts w:hint="eastAsia" w:eastAsia="仿宋_GB2312"/>
          <w:b/>
          <w:bCs/>
          <w:sz w:val="36"/>
          <w:szCs w:val="36"/>
        </w:rPr>
        <w:t>（采购编号</w:t>
      </w:r>
      <w:r>
        <w:rPr>
          <w:rFonts w:hint="eastAsia" w:eastAsia="仿宋_GB2312"/>
          <w:b/>
          <w:bCs/>
          <w:color w:val="000000" w:themeColor="text1"/>
          <w:sz w:val="36"/>
          <w:szCs w:val="36"/>
          <w:lang w:eastAsia="zh-CN"/>
          <w14:textFill>
            <w14:solidFill>
              <w14:schemeClr w14:val="tx1"/>
            </w14:solidFill>
          </w14:textFill>
        </w:rPr>
        <w:t>JTWBCG2024-44</w:t>
      </w:r>
      <w:r>
        <w:rPr>
          <w:rFonts w:hint="eastAsia" w:eastAsia="仿宋_GB2312"/>
          <w:b/>
          <w:bCs/>
          <w:sz w:val="36"/>
          <w:szCs w:val="36"/>
        </w:rPr>
        <w:t>）</w:t>
      </w:r>
    </w:p>
    <w:p w14:paraId="69C5147E">
      <w:pPr>
        <w:spacing w:line="600" w:lineRule="exact"/>
        <w:jc w:val="center"/>
        <w:rPr>
          <w:rFonts w:eastAsia="仿宋_GB2312"/>
          <w:b/>
          <w:bCs/>
          <w:sz w:val="36"/>
          <w:szCs w:val="36"/>
        </w:rPr>
      </w:pPr>
      <w:r>
        <w:rPr>
          <w:rFonts w:hint="eastAsia" w:eastAsia="仿宋_GB2312"/>
          <w:b/>
          <w:bCs/>
          <w:sz w:val="36"/>
          <w:szCs w:val="36"/>
        </w:rPr>
        <w:t>报价函</w:t>
      </w:r>
    </w:p>
    <w:p w14:paraId="36EDB55D">
      <w:pPr>
        <w:spacing w:line="600" w:lineRule="exact"/>
        <w:jc w:val="center"/>
        <w:rPr>
          <w:rFonts w:eastAsia="仿宋_GB2312"/>
          <w:b/>
          <w:bCs/>
          <w:sz w:val="36"/>
          <w:szCs w:val="36"/>
        </w:rPr>
      </w:pPr>
    </w:p>
    <w:p w14:paraId="2F298451">
      <w:pPr>
        <w:spacing w:line="600" w:lineRule="exact"/>
        <w:jc w:val="center"/>
        <w:rPr>
          <w:rFonts w:eastAsia="仿宋_GB2312"/>
          <w:b/>
          <w:bCs/>
          <w:sz w:val="36"/>
          <w:szCs w:val="36"/>
        </w:rPr>
      </w:pPr>
    </w:p>
    <w:p w14:paraId="3199495F">
      <w:pPr>
        <w:spacing w:line="600" w:lineRule="exact"/>
        <w:jc w:val="center"/>
        <w:rPr>
          <w:rFonts w:eastAsia="仿宋_GB2312"/>
          <w:b/>
          <w:bCs/>
          <w:sz w:val="36"/>
          <w:szCs w:val="36"/>
        </w:rPr>
      </w:pPr>
    </w:p>
    <w:p w14:paraId="18454E6C">
      <w:pPr>
        <w:spacing w:line="600" w:lineRule="exact"/>
        <w:jc w:val="center"/>
        <w:rPr>
          <w:rFonts w:eastAsia="仿宋_GB2312"/>
          <w:b/>
          <w:bCs/>
          <w:sz w:val="36"/>
          <w:szCs w:val="36"/>
        </w:rPr>
      </w:pPr>
    </w:p>
    <w:p w14:paraId="4F0A4B43">
      <w:pPr>
        <w:spacing w:line="600" w:lineRule="exact"/>
        <w:jc w:val="center"/>
        <w:rPr>
          <w:rFonts w:eastAsia="仿宋_GB2312"/>
          <w:b/>
          <w:bCs/>
          <w:sz w:val="36"/>
          <w:szCs w:val="36"/>
        </w:rPr>
      </w:pPr>
    </w:p>
    <w:p w14:paraId="1BCB6761">
      <w:pPr>
        <w:spacing w:line="600" w:lineRule="exact"/>
        <w:jc w:val="center"/>
        <w:rPr>
          <w:rFonts w:eastAsia="仿宋_GB2312"/>
          <w:b/>
          <w:bCs/>
          <w:sz w:val="36"/>
          <w:szCs w:val="36"/>
        </w:rPr>
      </w:pPr>
    </w:p>
    <w:p w14:paraId="14806CCE">
      <w:pPr>
        <w:spacing w:line="600" w:lineRule="exact"/>
        <w:jc w:val="center"/>
        <w:rPr>
          <w:rFonts w:eastAsia="仿宋_GB2312"/>
          <w:b/>
          <w:bCs/>
          <w:sz w:val="36"/>
          <w:szCs w:val="36"/>
        </w:rPr>
      </w:pPr>
    </w:p>
    <w:p w14:paraId="609BC0BC">
      <w:pPr>
        <w:spacing w:line="600" w:lineRule="exact"/>
        <w:jc w:val="center"/>
        <w:rPr>
          <w:rFonts w:eastAsia="仿宋_GB2312"/>
          <w:b/>
          <w:bCs/>
          <w:sz w:val="36"/>
          <w:szCs w:val="36"/>
        </w:rPr>
      </w:pPr>
    </w:p>
    <w:p w14:paraId="609B8B27">
      <w:pPr>
        <w:spacing w:line="600" w:lineRule="exact"/>
        <w:jc w:val="center"/>
        <w:rPr>
          <w:rFonts w:eastAsia="仿宋_GB2312"/>
          <w:b/>
          <w:bCs/>
          <w:sz w:val="36"/>
          <w:szCs w:val="36"/>
        </w:rPr>
      </w:pPr>
    </w:p>
    <w:p w14:paraId="604764A8">
      <w:pPr>
        <w:spacing w:line="600" w:lineRule="exact"/>
        <w:jc w:val="center"/>
        <w:rPr>
          <w:rFonts w:eastAsia="仿宋_GB2312"/>
          <w:b/>
          <w:bCs/>
          <w:sz w:val="36"/>
          <w:szCs w:val="36"/>
        </w:rPr>
      </w:pPr>
    </w:p>
    <w:p w14:paraId="533E7469">
      <w:pPr>
        <w:spacing w:line="600" w:lineRule="exact"/>
        <w:jc w:val="center"/>
        <w:rPr>
          <w:rFonts w:eastAsia="仿宋_GB2312"/>
          <w:b/>
          <w:bCs/>
          <w:sz w:val="36"/>
          <w:szCs w:val="36"/>
        </w:rPr>
      </w:pPr>
    </w:p>
    <w:p w14:paraId="6B68BD5A">
      <w:pPr>
        <w:spacing w:line="600" w:lineRule="exact"/>
        <w:jc w:val="center"/>
        <w:rPr>
          <w:rFonts w:eastAsia="仿宋_GB2312"/>
          <w:b/>
          <w:bCs/>
          <w:sz w:val="36"/>
          <w:szCs w:val="36"/>
        </w:rPr>
      </w:pPr>
    </w:p>
    <w:p w14:paraId="3C022D68">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14:paraId="59A5144C">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14:paraId="6388A553">
      <w:pPr>
        <w:spacing w:line="600" w:lineRule="exact"/>
        <w:ind w:firstLine="2168" w:firstLineChars="600"/>
        <w:rPr>
          <w:rFonts w:eastAsia="仿宋_GB2312"/>
          <w:b/>
          <w:bCs/>
          <w:sz w:val="36"/>
          <w:szCs w:val="36"/>
        </w:rPr>
      </w:pPr>
    </w:p>
    <w:p w14:paraId="29D4E416">
      <w:pPr>
        <w:spacing w:line="600" w:lineRule="exact"/>
        <w:ind w:firstLine="2168" w:firstLineChars="600"/>
        <w:rPr>
          <w:rFonts w:eastAsia="仿宋_GB2312"/>
          <w:b/>
          <w:bCs/>
          <w:sz w:val="36"/>
          <w:szCs w:val="36"/>
        </w:rPr>
      </w:pPr>
    </w:p>
    <w:p w14:paraId="3D2A7FBC">
      <w:pPr>
        <w:pStyle w:val="4"/>
        <w:rPr>
          <w:rFonts w:eastAsia="仿宋_GB2312"/>
          <w:b/>
          <w:bCs/>
          <w:sz w:val="36"/>
          <w:szCs w:val="36"/>
        </w:rPr>
      </w:pPr>
    </w:p>
    <w:p w14:paraId="612A8616">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14:paraId="554362EA">
      <w:pPr>
        <w:pStyle w:val="4"/>
      </w:pPr>
    </w:p>
    <w:p w14:paraId="4F07866A">
      <w:pPr>
        <w:spacing w:line="600" w:lineRule="exact"/>
        <w:ind w:firstLine="3975" w:firstLineChars="1100"/>
        <w:rPr>
          <w:rFonts w:eastAsia="仿宋_GB2312"/>
          <w:b/>
          <w:bCs/>
          <w:sz w:val="36"/>
          <w:szCs w:val="36"/>
        </w:rPr>
      </w:pPr>
      <w:r>
        <w:rPr>
          <w:rFonts w:hint="eastAsia" w:eastAsia="仿宋_GB2312"/>
          <w:b/>
          <w:bCs/>
          <w:sz w:val="36"/>
          <w:szCs w:val="36"/>
        </w:rPr>
        <w:t>目    录</w:t>
      </w:r>
    </w:p>
    <w:p w14:paraId="0AF16CD4">
      <w:pPr>
        <w:spacing w:line="600" w:lineRule="exact"/>
        <w:ind w:firstLine="3975" w:firstLineChars="1100"/>
        <w:rPr>
          <w:rFonts w:eastAsia="仿宋_GB2312"/>
          <w:b/>
          <w:bCs/>
          <w:sz w:val="36"/>
          <w:szCs w:val="36"/>
        </w:rPr>
      </w:pPr>
    </w:p>
    <w:p w14:paraId="32E021A0">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14:paraId="76D088F4">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14:paraId="12502CFF">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14:paraId="4D96AF4A">
      <w:pPr>
        <w:spacing w:line="600" w:lineRule="exact"/>
        <w:jc w:val="left"/>
        <w:rPr>
          <w:rFonts w:eastAsia="仿宋_GB2312"/>
          <w:sz w:val="36"/>
          <w:szCs w:val="36"/>
        </w:rPr>
      </w:pPr>
      <w:r>
        <w:rPr>
          <w:rFonts w:hint="eastAsia" w:eastAsia="仿宋_GB2312"/>
          <w:sz w:val="36"/>
          <w:szCs w:val="36"/>
          <w:lang w:val="en-US" w:eastAsia="zh-CN"/>
        </w:rPr>
        <w:t>供应商证明材料</w:t>
      </w:r>
      <w:r>
        <w:rPr>
          <w:rFonts w:eastAsia="仿宋_GB2312"/>
          <w:sz w:val="36"/>
          <w:szCs w:val="36"/>
        </w:rPr>
        <w:t>………………………………………</w:t>
      </w:r>
      <w:r>
        <w:rPr>
          <w:rFonts w:hint="eastAsia" w:eastAsia="仿宋_GB2312"/>
          <w:sz w:val="36"/>
          <w:szCs w:val="36"/>
        </w:rPr>
        <w:t>4</w:t>
      </w:r>
    </w:p>
    <w:p w14:paraId="45DAA012">
      <w:pPr>
        <w:spacing w:line="600" w:lineRule="exact"/>
        <w:rPr>
          <w:rFonts w:eastAsia="仿宋_GB2312"/>
          <w:sz w:val="36"/>
          <w:szCs w:val="36"/>
        </w:rPr>
      </w:pPr>
    </w:p>
    <w:p w14:paraId="75ABBA94">
      <w:pPr>
        <w:spacing w:line="600" w:lineRule="exact"/>
        <w:rPr>
          <w:rFonts w:eastAsia="仿宋_GB2312"/>
          <w:sz w:val="36"/>
          <w:szCs w:val="36"/>
        </w:rPr>
      </w:pPr>
    </w:p>
    <w:p w14:paraId="031D1C0D">
      <w:pPr>
        <w:spacing w:line="600" w:lineRule="exact"/>
        <w:rPr>
          <w:rFonts w:eastAsia="仿宋_GB2312"/>
          <w:sz w:val="36"/>
          <w:szCs w:val="36"/>
        </w:rPr>
      </w:pPr>
    </w:p>
    <w:p w14:paraId="1FF341C8">
      <w:pPr>
        <w:spacing w:line="600" w:lineRule="exact"/>
        <w:rPr>
          <w:rFonts w:eastAsia="仿宋_GB2312"/>
          <w:sz w:val="36"/>
          <w:szCs w:val="36"/>
        </w:rPr>
      </w:pPr>
    </w:p>
    <w:p w14:paraId="72D69307">
      <w:pPr>
        <w:spacing w:line="600" w:lineRule="exact"/>
        <w:rPr>
          <w:rFonts w:eastAsia="仿宋_GB2312"/>
          <w:sz w:val="36"/>
          <w:szCs w:val="36"/>
        </w:rPr>
      </w:pPr>
    </w:p>
    <w:p w14:paraId="424D55FB">
      <w:pPr>
        <w:spacing w:line="600" w:lineRule="exact"/>
        <w:rPr>
          <w:rFonts w:eastAsia="仿宋_GB2312"/>
          <w:sz w:val="36"/>
          <w:szCs w:val="36"/>
        </w:rPr>
      </w:pPr>
    </w:p>
    <w:p w14:paraId="52C1D36E">
      <w:pPr>
        <w:spacing w:line="600" w:lineRule="exact"/>
        <w:rPr>
          <w:rFonts w:eastAsia="仿宋_GB2312"/>
          <w:sz w:val="36"/>
          <w:szCs w:val="36"/>
        </w:rPr>
      </w:pPr>
    </w:p>
    <w:p w14:paraId="5C58ABC8">
      <w:pPr>
        <w:spacing w:line="600" w:lineRule="exact"/>
        <w:rPr>
          <w:rFonts w:eastAsia="仿宋_GB2312"/>
          <w:sz w:val="36"/>
          <w:szCs w:val="36"/>
        </w:rPr>
      </w:pPr>
    </w:p>
    <w:p w14:paraId="2379C882">
      <w:pPr>
        <w:spacing w:line="600" w:lineRule="exact"/>
        <w:rPr>
          <w:rFonts w:eastAsia="仿宋_GB2312"/>
          <w:sz w:val="36"/>
          <w:szCs w:val="36"/>
        </w:rPr>
      </w:pPr>
    </w:p>
    <w:p w14:paraId="3319332A">
      <w:pPr>
        <w:spacing w:line="600" w:lineRule="exact"/>
        <w:rPr>
          <w:rFonts w:eastAsia="仿宋_GB2312"/>
          <w:sz w:val="36"/>
          <w:szCs w:val="36"/>
        </w:rPr>
      </w:pPr>
    </w:p>
    <w:p w14:paraId="6851E02C">
      <w:pPr>
        <w:spacing w:line="600" w:lineRule="exact"/>
        <w:rPr>
          <w:rFonts w:eastAsia="仿宋_GB2312"/>
          <w:sz w:val="36"/>
          <w:szCs w:val="36"/>
        </w:rPr>
      </w:pPr>
    </w:p>
    <w:p w14:paraId="65D8AFCF">
      <w:pPr>
        <w:spacing w:line="600" w:lineRule="exact"/>
        <w:rPr>
          <w:rFonts w:eastAsia="仿宋_GB2312"/>
          <w:sz w:val="36"/>
          <w:szCs w:val="36"/>
        </w:rPr>
      </w:pPr>
    </w:p>
    <w:p w14:paraId="41F5C107">
      <w:pPr>
        <w:spacing w:line="600" w:lineRule="exact"/>
        <w:rPr>
          <w:rFonts w:eastAsia="仿宋_GB2312"/>
          <w:sz w:val="36"/>
          <w:szCs w:val="36"/>
        </w:rPr>
      </w:pPr>
    </w:p>
    <w:p w14:paraId="43C8D34B">
      <w:pPr>
        <w:jc w:val="center"/>
        <w:rPr>
          <w:rFonts w:ascii="仿宋_GB2312" w:hAnsi="宋体" w:eastAsia="黑体"/>
          <w:b/>
          <w:sz w:val="32"/>
          <w:szCs w:val="32"/>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14:paraId="4F97F570">
      <w:pPr>
        <w:spacing w:line="360" w:lineRule="auto"/>
        <w:jc w:val="center"/>
        <w:rPr>
          <w:rFonts w:hint="eastAsia" w:ascii="仿宋_GB2312" w:hAnsi="宋体" w:eastAsia="黑体"/>
          <w:b/>
          <w:sz w:val="32"/>
          <w:szCs w:val="32"/>
        </w:rPr>
      </w:pPr>
    </w:p>
    <w:p w14:paraId="38F67CE0">
      <w:pPr>
        <w:spacing w:line="360" w:lineRule="auto"/>
        <w:jc w:val="center"/>
        <w:rPr>
          <w:sz w:val="28"/>
          <w:szCs w:val="28"/>
        </w:rPr>
      </w:pPr>
      <w:r>
        <w:rPr>
          <w:rFonts w:hint="eastAsia" w:ascii="仿宋_GB2312" w:hAnsi="宋体" w:eastAsia="黑体"/>
          <w:b/>
          <w:sz w:val="32"/>
          <w:szCs w:val="32"/>
        </w:rPr>
        <w:t>一  报价函</w:t>
      </w:r>
    </w:p>
    <w:p w14:paraId="77AD5D89">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14:paraId="155D6D5C">
      <w:pPr>
        <w:snapToGrid w:val="0"/>
        <w:spacing w:line="360" w:lineRule="auto"/>
        <w:ind w:firstLine="480" w:firstLineChars="200"/>
        <w:rPr>
          <w:rFonts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lang w:eastAsia="zh-CN"/>
        </w:rPr>
        <w:t>普通国省干线公路在建项目质量监督抽检地质雷达租赁及相应技术服务（第二次）</w:t>
      </w:r>
      <w:r>
        <w:rPr>
          <w:rFonts w:hint="eastAsia" w:ascii="仿宋_GB2312" w:eastAsia="仿宋_GB2312"/>
          <w:color w:val="000000" w:themeColor="text1"/>
          <w:sz w:val="24"/>
          <w:u w:val="single"/>
          <w14:textFill>
            <w14:solidFill>
              <w14:schemeClr w14:val="tx1"/>
            </w14:solidFill>
          </w14:textFill>
        </w:rPr>
        <w:t>（采购编号</w:t>
      </w:r>
      <w:r>
        <w:rPr>
          <w:rFonts w:hint="eastAsia" w:ascii="仿宋_GB2312" w:eastAsia="仿宋_GB2312"/>
          <w:color w:val="000000" w:themeColor="text1"/>
          <w:sz w:val="24"/>
          <w:u w:val="single"/>
          <w:lang w:eastAsia="zh-CN"/>
          <w14:textFill>
            <w14:solidFill>
              <w14:schemeClr w14:val="tx1"/>
            </w14:solidFill>
          </w14:textFill>
        </w:rPr>
        <w:t>JTWBCG2024-44</w:t>
      </w:r>
      <w:r>
        <w:rPr>
          <w:rFonts w:hint="eastAsia" w:ascii="仿宋_GB2312" w:eastAsia="仿宋_GB2312"/>
          <w:sz w:val="24"/>
          <w:u w:val="single"/>
        </w:rPr>
        <w:t>）</w:t>
      </w:r>
      <w:r>
        <w:rPr>
          <w:rFonts w:hint="eastAsia" w:ascii="仿宋_GB2312" w:eastAsia="仿宋_GB2312"/>
          <w:sz w:val="24"/>
        </w:rPr>
        <w:t>询价函，接受贵方</w:t>
      </w:r>
      <w:r>
        <w:rPr>
          <w:rFonts w:hint="eastAsia" w:ascii="仿宋_GB2312" w:eastAsia="仿宋_GB2312"/>
          <w:sz w:val="24"/>
          <w:lang w:val="en-US" w:eastAsia="zh-CN"/>
        </w:rPr>
        <w:t>询价</w:t>
      </w:r>
      <w:r>
        <w:rPr>
          <w:rFonts w:hint="eastAsia" w:ascii="仿宋_GB2312" w:eastAsia="仿宋_GB2312"/>
          <w:sz w:val="24"/>
        </w:rPr>
        <w:t>函提出的各项要求，自愿参与该项目报价。</w:t>
      </w:r>
    </w:p>
    <w:p w14:paraId="76CB8B81">
      <w:pPr>
        <w:numPr>
          <w:ilvl w:val="0"/>
          <w:numId w:val="2"/>
        </w:numPr>
        <w:snapToGrid w:val="0"/>
        <w:spacing w:line="360" w:lineRule="auto"/>
        <w:ind w:firstLine="480" w:firstLineChars="200"/>
        <w:rPr>
          <w:rFonts w:hint="eastAsia" w:ascii="仿宋_GB2312" w:eastAsia="仿宋_GB2312"/>
          <w:sz w:val="24"/>
        </w:rPr>
      </w:pPr>
      <w:r>
        <w:rPr>
          <w:rFonts w:hint="eastAsia" w:ascii="仿宋_GB2312" w:eastAsia="仿宋_GB2312"/>
          <w:sz w:val="24"/>
        </w:rPr>
        <w:t>报价表</w:t>
      </w:r>
    </w:p>
    <w:tbl>
      <w:tblPr>
        <w:tblStyle w:val="8"/>
        <w:tblW w:w="498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1"/>
        <w:gridCol w:w="1680"/>
        <w:gridCol w:w="1137"/>
        <w:gridCol w:w="1394"/>
        <w:gridCol w:w="1265"/>
        <w:gridCol w:w="1214"/>
        <w:gridCol w:w="1160"/>
      </w:tblGrid>
      <w:tr w14:paraId="76A1B2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711" w:type="dxa"/>
            <w:vAlign w:val="center"/>
          </w:tcPr>
          <w:p w14:paraId="3EF94474">
            <w:pPr>
              <w:widowControl/>
              <w:jc w:val="center"/>
              <w:rPr>
                <w:rFonts w:hint="eastAsia" w:ascii="仿宋" w:hAnsi="仿宋" w:eastAsia="仿宋" w:cs="仿宋"/>
                <w:b/>
                <w:color w:val="000000"/>
                <w:kern w:val="0"/>
                <w:sz w:val="24"/>
                <w:szCs w:val="21"/>
              </w:rPr>
            </w:pPr>
            <w:r>
              <w:rPr>
                <w:rFonts w:hint="eastAsia" w:ascii="仿宋" w:hAnsi="仿宋" w:eastAsia="仿宋" w:cs="仿宋"/>
                <w:b/>
                <w:color w:val="000000"/>
                <w:kern w:val="0"/>
                <w:szCs w:val="21"/>
              </w:rPr>
              <w:t>序号</w:t>
            </w:r>
          </w:p>
        </w:tc>
        <w:tc>
          <w:tcPr>
            <w:tcW w:w="1680" w:type="dxa"/>
            <w:vAlign w:val="center"/>
          </w:tcPr>
          <w:p w14:paraId="3F325738">
            <w:pPr>
              <w:widowControl/>
              <w:jc w:val="center"/>
              <w:rPr>
                <w:rFonts w:hint="default"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服务内容</w:t>
            </w:r>
          </w:p>
        </w:tc>
        <w:tc>
          <w:tcPr>
            <w:tcW w:w="1137" w:type="dxa"/>
            <w:vAlign w:val="center"/>
          </w:tcPr>
          <w:p w14:paraId="5428024A">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工期</w:t>
            </w:r>
          </w:p>
        </w:tc>
        <w:tc>
          <w:tcPr>
            <w:tcW w:w="1394" w:type="dxa"/>
            <w:vAlign w:val="center"/>
          </w:tcPr>
          <w:p w14:paraId="1950925A">
            <w:pPr>
              <w:widowControl/>
              <w:jc w:val="center"/>
              <w:rPr>
                <w:rFonts w:hint="default"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设备数量</w:t>
            </w:r>
          </w:p>
        </w:tc>
        <w:tc>
          <w:tcPr>
            <w:tcW w:w="1265" w:type="dxa"/>
            <w:vAlign w:val="center"/>
          </w:tcPr>
          <w:p w14:paraId="27BDE5CD">
            <w:pPr>
              <w:widowControl/>
              <w:jc w:val="center"/>
              <w:rPr>
                <w:rFonts w:hint="default"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单价限价</w:t>
            </w:r>
          </w:p>
        </w:tc>
        <w:tc>
          <w:tcPr>
            <w:tcW w:w="1214" w:type="dxa"/>
            <w:vAlign w:val="center"/>
          </w:tcPr>
          <w:p w14:paraId="0812A359">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单价</w:t>
            </w:r>
          </w:p>
        </w:tc>
        <w:tc>
          <w:tcPr>
            <w:tcW w:w="1160" w:type="dxa"/>
            <w:vAlign w:val="center"/>
          </w:tcPr>
          <w:p w14:paraId="5A56D6E7">
            <w:pPr>
              <w:widowControl/>
              <w:jc w:val="center"/>
              <w:rPr>
                <w:rFonts w:hint="eastAsia" w:ascii="仿宋" w:hAnsi="仿宋" w:eastAsia="仿宋" w:cs="仿宋"/>
                <w:b/>
                <w:color w:val="000000"/>
                <w:kern w:val="0"/>
                <w:szCs w:val="21"/>
                <w:lang w:val="en-US" w:eastAsia="zh-CN"/>
              </w:rPr>
            </w:pPr>
            <w:r>
              <w:rPr>
                <w:rFonts w:hint="eastAsia" w:ascii="仿宋" w:hAnsi="仿宋" w:eastAsia="仿宋" w:cs="仿宋"/>
                <w:b/>
                <w:color w:val="000000"/>
                <w:kern w:val="0"/>
                <w:szCs w:val="21"/>
                <w:lang w:val="en-US" w:eastAsia="zh-CN"/>
              </w:rPr>
              <w:t>合计（元）</w:t>
            </w:r>
          </w:p>
        </w:tc>
      </w:tr>
      <w:tr w14:paraId="3D6CCF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711" w:type="dxa"/>
            <w:vAlign w:val="center"/>
          </w:tcPr>
          <w:p w14:paraId="2AE25DD8">
            <w:pPr>
              <w:widowControl/>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w:t>
            </w:r>
          </w:p>
        </w:tc>
        <w:tc>
          <w:tcPr>
            <w:tcW w:w="1680" w:type="dxa"/>
            <w:vAlign w:val="center"/>
          </w:tcPr>
          <w:p w14:paraId="0B2E6D42">
            <w:pPr>
              <w:widowControl/>
              <w:jc w:val="center"/>
              <w:rPr>
                <w:rFonts w:hint="default" w:ascii="仿宋" w:hAnsi="仿宋" w:eastAsia="仿宋" w:cs="仿宋"/>
                <w:color w:val="000000"/>
                <w:kern w:val="0"/>
                <w:szCs w:val="21"/>
                <w:lang w:val="en-US" w:eastAsia="zh-CN"/>
              </w:rPr>
            </w:pPr>
            <w:r>
              <w:rPr>
                <w:rFonts w:hint="default" w:ascii="仿宋" w:hAnsi="仿宋" w:eastAsia="仿宋" w:cs="仿宋"/>
                <w:color w:val="000000"/>
                <w:kern w:val="0"/>
                <w:szCs w:val="21"/>
                <w:lang w:val="en-US" w:eastAsia="zh-CN"/>
              </w:rPr>
              <w:t>地质雷达租赁及相应技术服务</w:t>
            </w:r>
          </w:p>
        </w:tc>
        <w:tc>
          <w:tcPr>
            <w:tcW w:w="1137" w:type="dxa"/>
            <w:vAlign w:val="center"/>
          </w:tcPr>
          <w:p w14:paraId="11D831F8">
            <w:pPr>
              <w:widowControl/>
              <w:jc w:val="center"/>
              <w:rPr>
                <w:rFonts w:hint="default"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100天</w:t>
            </w:r>
          </w:p>
        </w:tc>
        <w:tc>
          <w:tcPr>
            <w:tcW w:w="1394" w:type="dxa"/>
            <w:vAlign w:val="center"/>
          </w:tcPr>
          <w:p w14:paraId="4724AB22">
            <w:pPr>
              <w:widowControl/>
              <w:jc w:val="center"/>
              <w:rPr>
                <w:rFonts w:hint="default"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2台</w:t>
            </w:r>
          </w:p>
        </w:tc>
        <w:tc>
          <w:tcPr>
            <w:tcW w:w="1265" w:type="dxa"/>
            <w:vAlign w:val="center"/>
          </w:tcPr>
          <w:p w14:paraId="65ABC7BC">
            <w:pPr>
              <w:widowControl/>
              <w:jc w:val="center"/>
              <w:rPr>
                <w:rFonts w:hint="default"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190元/天/台</w:t>
            </w:r>
          </w:p>
        </w:tc>
        <w:tc>
          <w:tcPr>
            <w:tcW w:w="1214" w:type="dxa"/>
            <w:vAlign w:val="center"/>
          </w:tcPr>
          <w:p w14:paraId="1E093220">
            <w:pPr>
              <w:widowControl/>
              <w:jc w:val="center"/>
              <w:rPr>
                <w:rFonts w:hint="eastAsia" w:ascii="仿宋" w:hAnsi="仿宋" w:eastAsia="仿宋" w:cs="仿宋"/>
                <w:color w:val="000000"/>
                <w:kern w:val="0"/>
                <w:szCs w:val="21"/>
                <w:lang w:val="en-US" w:eastAsia="zh-CN"/>
              </w:rPr>
            </w:pPr>
          </w:p>
        </w:tc>
        <w:tc>
          <w:tcPr>
            <w:tcW w:w="1160" w:type="dxa"/>
            <w:vAlign w:val="center"/>
          </w:tcPr>
          <w:p w14:paraId="5C129D25">
            <w:pPr>
              <w:widowControl/>
              <w:jc w:val="center"/>
              <w:rPr>
                <w:rFonts w:hint="eastAsia" w:ascii="仿宋" w:hAnsi="仿宋" w:eastAsia="仿宋" w:cs="仿宋"/>
                <w:color w:val="000000"/>
                <w:kern w:val="0"/>
                <w:szCs w:val="21"/>
                <w:lang w:val="en-US" w:eastAsia="zh-CN"/>
              </w:rPr>
            </w:pPr>
          </w:p>
        </w:tc>
      </w:tr>
      <w:tr w14:paraId="77C68D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2391" w:type="dxa"/>
            <w:gridSpan w:val="2"/>
            <w:vAlign w:val="center"/>
          </w:tcPr>
          <w:p w14:paraId="7F73C5BC">
            <w:pPr>
              <w:widowControl/>
              <w:spacing w:line="240" w:lineRule="auto"/>
              <w:jc w:val="center"/>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备注</w:t>
            </w:r>
          </w:p>
        </w:tc>
        <w:tc>
          <w:tcPr>
            <w:tcW w:w="6170" w:type="dxa"/>
            <w:gridSpan w:val="5"/>
            <w:vAlign w:val="top"/>
          </w:tcPr>
          <w:p w14:paraId="49E69496">
            <w:pPr>
              <w:widowControl/>
              <w:numPr>
                <w:ilvl w:val="0"/>
                <w:numId w:val="0"/>
              </w:numPr>
              <w:spacing w:line="240" w:lineRule="auto"/>
              <w:jc w:val="both"/>
              <w:rPr>
                <w:rFonts w:hint="eastAsia" w:ascii="仿宋" w:hAnsi="仿宋" w:eastAsia="仿宋" w:cs="仿宋"/>
                <w:color w:val="000000"/>
                <w:kern w:val="0"/>
                <w:szCs w:val="21"/>
                <w:lang w:val="en-US" w:eastAsia="zh-CN"/>
              </w:rPr>
            </w:pPr>
            <w:r>
              <w:rPr>
                <w:rFonts w:hint="eastAsia" w:ascii="仿宋" w:hAnsi="仿宋" w:eastAsia="仿宋" w:cs="仿宋"/>
                <w:color w:val="000000"/>
                <w:kern w:val="0"/>
                <w:szCs w:val="21"/>
                <w:lang w:val="en-US" w:eastAsia="zh-CN"/>
              </w:rPr>
              <w:t>1、以上报价为含税价，提供增值税</w:t>
            </w:r>
            <w:r>
              <w:rPr>
                <w:rFonts w:hint="eastAsia" w:ascii="仿宋" w:hAnsi="仿宋" w:eastAsia="仿宋" w:cs="仿宋"/>
                <w:color w:val="000000"/>
                <w:kern w:val="0"/>
                <w:szCs w:val="21"/>
                <w:u w:val="single"/>
                <w:lang w:val="en-US" w:eastAsia="zh-CN"/>
              </w:rPr>
              <w:t xml:space="preserve">    </w:t>
            </w:r>
            <w:r>
              <w:rPr>
                <w:rFonts w:hint="eastAsia" w:ascii="仿宋" w:hAnsi="仿宋" w:eastAsia="仿宋" w:cs="仿宋"/>
                <w:color w:val="000000"/>
                <w:kern w:val="0"/>
                <w:szCs w:val="21"/>
                <w:lang w:val="en-US" w:eastAsia="zh-CN"/>
              </w:rPr>
              <w:t>发票，税率</w:t>
            </w:r>
            <w:r>
              <w:rPr>
                <w:rFonts w:hint="eastAsia" w:ascii="仿宋" w:hAnsi="仿宋" w:eastAsia="仿宋" w:cs="仿宋"/>
                <w:color w:val="000000"/>
                <w:kern w:val="0"/>
                <w:szCs w:val="21"/>
                <w:u w:val="single"/>
                <w:lang w:val="en-US" w:eastAsia="zh-CN"/>
              </w:rPr>
              <w:t xml:space="preserve">  </w:t>
            </w:r>
            <w:r>
              <w:rPr>
                <w:rFonts w:hint="eastAsia" w:ascii="仿宋" w:hAnsi="仿宋" w:eastAsia="仿宋" w:cs="仿宋"/>
                <w:color w:val="000000"/>
                <w:kern w:val="0"/>
                <w:szCs w:val="21"/>
                <w:lang w:val="en-US" w:eastAsia="zh-CN"/>
              </w:rPr>
              <w:t>% ；</w:t>
            </w:r>
          </w:p>
          <w:p w14:paraId="74E4F835">
            <w:pPr>
              <w:pStyle w:val="2"/>
              <w:spacing w:line="240" w:lineRule="auto"/>
              <w:rPr>
                <w:rFonts w:hint="eastAsia"/>
                <w:lang w:val="en-US" w:eastAsia="zh-CN"/>
              </w:rPr>
            </w:pPr>
            <w:r>
              <w:rPr>
                <w:rFonts w:hint="eastAsia" w:ascii="仿宋" w:hAnsi="仿宋" w:eastAsia="仿宋" w:cs="仿宋"/>
                <w:b w:val="0"/>
                <w:color w:val="000000"/>
                <w:kern w:val="0"/>
                <w:sz w:val="21"/>
                <w:szCs w:val="21"/>
                <w:lang w:val="en-US" w:eastAsia="zh-CN" w:bidi="ar-SA"/>
              </w:rPr>
              <w:t>2、最终金额以实际使用天数结算。</w:t>
            </w:r>
          </w:p>
          <w:p w14:paraId="4FE1DDB4">
            <w:pPr>
              <w:rPr>
                <w:rFonts w:hint="default"/>
                <w:lang w:val="en-US" w:eastAsia="zh-CN"/>
              </w:rPr>
            </w:pPr>
            <w:r>
              <w:rPr>
                <w:rFonts w:hint="eastAsia" w:ascii="仿宋" w:hAnsi="仿宋" w:eastAsia="仿宋" w:cs="仿宋"/>
                <w:b w:val="0"/>
                <w:color w:val="000000"/>
                <w:kern w:val="0"/>
                <w:sz w:val="21"/>
                <w:szCs w:val="21"/>
                <w:lang w:val="en-US" w:eastAsia="zh-CN" w:bidi="ar-SA"/>
              </w:rPr>
              <w:t>3、同时提供2台</w:t>
            </w:r>
            <w:r>
              <w:rPr>
                <w:rFonts w:hint="default" w:ascii="仿宋" w:hAnsi="仿宋" w:eastAsia="仿宋" w:cs="仿宋"/>
                <w:color w:val="000000"/>
                <w:kern w:val="0"/>
                <w:szCs w:val="21"/>
                <w:lang w:val="en-US" w:eastAsia="zh-CN"/>
              </w:rPr>
              <w:t>地质雷达</w:t>
            </w:r>
            <w:r>
              <w:rPr>
                <w:rFonts w:hint="eastAsia" w:ascii="仿宋" w:hAnsi="仿宋" w:eastAsia="仿宋" w:cs="仿宋"/>
                <w:color w:val="000000"/>
                <w:kern w:val="0"/>
                <w:szCs w:val="21"/>
                <w:lang w:val="en-US" w:eastAsia="zh-CN"/>
              </w:rPr>
              <w:t>设备，均配备900M雷达天线。</w:t>
            </w:r>
          </w:p>
        </w:tc>
      </w:tr>
    </w:tbl>
    <w:p w14:paraId="3329799B">
      <w:pPr>
        <w:numPr>
          <w:ilvl w:val="0"/>
          <w:numId w:val="2"/>
        </w:numPr>
        <w:snapToGrid w:val="0"/>
        <w:spacing w:before="156" w:beforeLines="50" w:line="240" w:lineRule="atLeast"/>
        <w:ind w:left="0" w:leftChars="0" w:firstLine="480" w:firstLineChars="200"/>
        <w:rPr>
          <w:rFonts w:hint="default"/>
          <w:lang w:val="en-US" w:eastAsia="zh-CN"/>
        </w:rPr>
      </w:pPr>
      <w:r>
        <w:rPr>
          <w:rFonts w:hint="eastAsia" w:ascii="仿宋_GB2312" w:eastAsia="仿宋_GB2312"/>
          <w:sz w:val="24"/>
          <w:lang w:val="en-US" w:eastAsia="zh-CN"/>
        </w:rPr>
        <w:t>工期</w:t>
      </w:r>
    </w:p>
    <w:p w14:paraId="653E65D0">
      <w:pPr>
        <w:widowControl/>
        <w:spacing w:before="156" w:beforeLines="50" w:line="240" w:lineRule="atLeast"/>
        <w:ind w:firstLine="604" w:firstLineChars="252"/>
        <w:jc w:val="left"/>
        <w:rPr>
          <w:rFonts w:hint="default" w:ascii="仿宋_GB2312" w:hAnsi="宋体" w:eastAsia="仿宋_GB2312"/>
          <w:sz w:val="24"/>
          <w:lang w:val="en-US" w:eastAsia="zh-CN"/>
        </w:rPr>
      </w:pPr>
      <w:r>
        <w:rPr>
          <w:rFonts w:hint="eastAsia" w:ascii="仿宋_GB2312" w:hAnsi="宋体" w:eastAsia="仿宋_GB2312"/>
          <w:sz w:val="24"/>
          <w:lang w:val="en-US" w:eastAsia="zh-CN"/>
        </w:rPr>
        <w:t>约100天。</w:t>
      </w:r>
    </w:p>
    <w:p w14:paraId="68AFDA29">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14:paraId="4449D0C3">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14:paraId="12915A95">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14:paraId="73A7CE5C">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14:paraId="036B4614">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14:paraId="0F69EF66">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14:paraId="5E45D9B2">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14:paraId="451A270B">
      <w:pPr>
        <w:pStyle w:val="4"/>
        <w:spacing w:line="240" w:lineRule="atLeast"/>
        <w:ind w:firstLine="480" w:firstLineChars="200"/>
      </w:pPr>
      <w:r>
        <w:rPr>
          <w:rFonts w:hint="eastAsia" w:ascii="仿宋_GB2312" w:eastAsia="仿宋_GB2312"/>
        </w:rPr>
        <w:t>四、有关资质材料（附后）</w:t>
      </w:r>
    </w:p>
    <w:p w14:paraId="3414BEE6">
      <w:pPr>
        <w:snapToGrid w:val="0"/>
        <w:spacing w:before="156" w:beforeLines="50" w:line="240" w:lineRule="atLeast"/>
        <w:ind w:firstLine="480" w:firstLineChars="200"/>
      </w:pPr>
      <w:r>
        <w:rPr>
          <w:rFonts w:hint="eastAsia" w:ascii="仿宋_GB2312" w:eastAsia="仿宋_GB2312"/>
          <w:sz w:val="24"/>
        </w:rPr>
        <w:t>五、联系方式</w:t>
      </w:r>
    </w:p>
    <w:p w14:paraId="1CB80F6D">
      <w:pPr>
        <w:pStyle w:val="4"/>
        <w:spacing w:before="156" w:beforeLines="50" w:line="240" w:lineRule="atLeast"/>
      </w:pPr>
      <w:r>
        <w:rPr>
          <w:rFonts w:hint="eastAsia" w:ascii="仿宋_GB2312" w:eastAsia="仿宋_GB2312"/>
        </w:rPr>
        <w:t xml:space="preserve">        联系人：              联系电话：            联系地址：    </w:t>
      </w:r>
    </w:p>
    <w:p w14:paraId="7578E539">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14:paraId="13E44536">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14:paraId="0BD78D32">
      <w:pPr>
        <w:pStyle w:val="4"/>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14:paraId="1478155D">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14:paraId="00793635">
      <w:pPr>
        <w:autoSpaceDE w:val="0"/>
        <w:autoSpaceDN w:val="0"/>
        <w:adjustRightInd w:val="0"/>
        <w:spacing w:line="360" w:lineRule="auto"/>
        <w:jc w:val="center"/>
        <w:rPr>
          <w:sz w:val="20"/>
        </w:rPr>
      </w:pPr>
      <w:r>
        <w:rPr>
          <w:rFonts w:hint="eastAsia" w:ascii="仿宋_GB2312" w:hAnsi="宋体" w:eastAsia="仿宋_GB2312"/>
          <w:b/>
          <w:sz w:val="28"/>
          <w:szCs w:val="28"/>
        </w:rPr>
        <w:t>（一）法定代表人身份证明书</w:t>
      </w:r>
    </w:p>
    <w:p w14:paraId="30F23067">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14:paraId="4EE2031B">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14:paraId="251CA9F6">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14:paraId="539C895F">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14:paraId="02D5C0B1">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14:paraId="05F7966F">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14:paraId="0F8F4562">
      <w:pPr>
        <w:spacing w:line="440" w:lineRule="exact"/>
        <w:ind w:firstLine="480" w:firstLineChars="200"/>
        <w:rPr>
          <w:rFonts w:ascii="仿宋_GB2312" w:eastAsia="仿宋_GB2312"/>
          <w:sz w:val="24"/>
        </w:rPr>
      </w:pPr>
      <w:r>
        <w:rPr>
          <w:rFonts w:hint="eastAsia" w:ascii="仿宋_GB2312" w:eastAsia="仿宋_GB2312"/>
          <w:sz w:val="24"/>
        </w:rPr>
        <w:t>特此证明。</w:t>
      </w:r>
    </w:p>
    <w:p w14:paraId="1506F45C">
      <w:pPr>
        <w:pStyle w:val="4"/>
      </w:pPr>
    </w:p>
    <w:p w14:paraId="2C89B9AB">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14:paraId="64FB5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14:paraId="5ECCDFAE">
            <w:pPr>
              <w:spacing w:line="440" w:lineRule="exact"/>
              <w:rPr>
                <w:rFonts w:ascii="仿宋_GB2312" w:eastAsia="仿宋_GB2312"/>
                <w:sz w:val="24"/>
              </w:rPr>
            </w:pPr>
          </w:p>
        </w:tc>
        <w:tc>
          <w:tcPr>
            <w:tcW w:w="4264" w:type="dxa"/>
          </w:tcPr>
          <w:p w14:paraId="09BE70D8">
            <w:pPr>
              <w:spacing w:line="440" w:lineRule="exact"/>
              <w:rPr>
                <w:rFonts w:ascii="仿宋_GB2312" w:eastAsia="仿宋_GB2312"/>
                <w:sz w:val="24"/>
              </w:rPr>
            </w:pPr>
          </w:p>
        </w:tc>
      </w:tr>
    </w:tbl>
    <w:p w14:paraId="1D315EA8">
      <w:pPr>
        <w:spacing w:line="440" w:lineRule="exact"/>
        <w:jc w:val="right"/>
        <w:rPr>
          <w:rFonts w:ascii="仿宋_GB2312" w:eastAsia="仿宋_GB2312"/>
          <w:sz w:val="24"/>
        </w:rPr>
      </w:pPr>
    </w:p>
    <w:p w14:paraId="2CF565C5">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14:paraId="27CF6512">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14:paraId="19CA678A">
      <w:pPr>
        <w:spacing w:line="440" w:lineRule="exact"/>
        <w:rPr>
          <w:rFonts w:ascii="仿宋_GB2312" w:eastAsia="仿宋_GB2312"/>
          <w:sz w:val="24"/>
        </w:rPr>
      </w:pPr>
    </w:p>
    <w:p w14:paraId="71C6607D">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3333532F">
      <w:pPr>
        <w:tabs>
          <w:tab w:val="left" w:pos="5220"/>
        </w:tabs>
        <w:spacing w:line="360" w:lineRule="auto"/>
        <w:ind w:firstLine="3360" w:firstLineChars="1600"/>
        <w:rPr>
          <w:szCs w:val="21"/>
        </w:rPr>
      </w:pPr>
    </w:p>
    <w:p w14:paraId="0BE7D04F">
      <w:pPr>
        <w:pStyle w:val="4"/>
        <w:rPr>
          <w:szCs w:val="21"/>
        </w:rPr>
      </w:pPr>
    </w:p>
    <w:p w14:paraId="43FD89A8"/>
    <w:p w14:paraId="5935C3C3">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14:paraId="1D3074BA">
      <w:pPr>
        <w:pStyle w:val="4"/>
        <w:rPr>
          <w:rFonts w:hint="eastAsia" w:eastAsia="仿宋_GB2312"/>
          <w:lang w:eastAsia="zh-CN"/>
        </w:rPr>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r>
        <w:rPr>
          <w:rFonts w:hint="eastAsia" w:ascii="仿宋_GB2312" w:eastAsia="仿宋_GB2312"/>
          <w:lang w:eastAsia="zh-CN"/>
        </w:rPr>
        <w:t>。</w:t>
      </w:r>
    </w:p>
    <w:bookmarkEnd w:id="0"/>
    <w:p w14:paraId="12DA2A77">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14:paraId="406BFEB2">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14:paraId="7B1D7726">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14:paraId="44ACE33A">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14:paraId="39275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14:paraId="4C64A968">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14:paraId="05B80F49">
            <w:pPr>
              <w:spacing w:line="440" w:lineRule="exact"/>
              <w:rPr>
                <w:rFonts w:ascii="仿宋_GB2312" w:eastAsia="仿宋_GB2312"/>
                <w:sz w:val="24"/>
              </w:rPr>
            </w:pPr>
          </w:p>
        </w:tc>
      </w:tr>
    </w:tbl>
    <w:p w14:paraId="033165E1">
      <w:pPr>
        <w:snapToGrid w:val="0"/>
        <w:spacing w:line="360" w:lineRule="auto"/>
        <w:rPr>
          <w:rFonts w:ascii="仿宋_GB2312" w:eastAsia="仿宋_GB2312"/>
          <w:sz w:val="24"/>
        </w:rPr>
      </w:pPr>
    </w:p>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14:paraId="36F55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14:paraId="14D3BFAD">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14:paraId="6F6C1B4D">
            <w:pPr>
              <w:snapToGrid w:val="0"/>
              <w:spacing w:line="360" w:lineRule="auto"/>
              <w:rPr>
                <w:rFonts w:ascii="仿宋_GB2312" w:eastAsia="仿宋_GB2312"/>
                <w:sz w:val="24"/>
              </w:rPr>
            </w:pPr>
          </w:p>
        </w:tc>
      </w:tr>
    </w:tbl>
    <w:p w14:paraId="22FD2099">
      <w:pPr>
        <w:snapToGrid w:val="0"/>
        <w:spacing w:line="360" w:lineRule="auto"/>
        <w:ind w:firstLine="3000" w:firstLineChars="1250"/>
        <w:rPr>
          <w:rFonts w:ascii="仿宋_GB2312" w:eastAsia="仿宋_GB2312"/>
          <w:sz w:val="24"/>
        </w:rPr>
      </w:pPr>
    </w:p>
    <w:p w14:paraId="32A52EA5">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14:paraId="75BFC744">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14:paraId="5A60AE39">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14:paraId="5518F3C0">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14:paraId="02F39CD2">
      <w:pPr>
        <w:snapToGrid w:val="0"/>
        <w:spacing w:line="360" w:lineRule="auto"/>
        <w:jc w:val="center"/>
        <w:rPr>
          <w:rFonts w:ascii="仿宋_GB2312" w:eastAsia="仿宋_GB2312"/>
        </w:rPr>
      </w:pPr>
      <w:bookmarkStart w:id="3" w:name="_Toc258402278"/>
    </w:p>
    <w:p w14:paraId="270E5690">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14:paraId="48030A7F">
      <w:pPr>
        <w:pStyle w:val="4"/>
      </w:pPr>
    </w:p>
    <w:p w14:paraId="4B4951F6"/>
    <w:bookmarkEnd w:id="2"/>
    <w:bookmarkEnd w:id="3"/>
    <w:p w14:paraId="46E6FC90">
      <w:pPr>
        <w:spacing w:line="360" w:lineRule="auto"/>
        <w:jc w:val="right"/>
        <w:rPr>
          <w:rFonts w:ascii="仿宋_GB2312" w:eastAsia="仿宋_GB2312"/>
          <w:sz w:val="24"/>
        </w:rPr>
      </w:pPr>
    </w:p>
    <w:p w14:paraId="4012F799">
      <w:pPr>
        <w:pStyle w:val="4"/>
        <w:sectPr>
          <w:footerReference r:id="rId11" w:type="even"/>
          <w:pgSz w:w="11906" w:h="16838"/>
          <w:pgMar w:top="1304" w:right="1797" w:bottom="1247" w:left="1797" w:header="851" w:footer="992" w:gutter="0"/>
          <w:pgNumType w:start="4"/>
          <w:cols w:space="720" w:num="1"/>
          <w:docGrid w:type="lines" w:linePitch="312" w:charSpace="0"/>
        </w:sectPr>
      </w:pPr>
    </w:p>
    <w:p w14:paraId="1D492849">
      <w:pPr>
        <w:numPr>
          <w:ilvl w:val="0"/>
          <w:numId w:val="3"/>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14:paraId="298B8F46">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14:paraId="5775B9CD">
      <w:pPr>
        <w:spacing w:line="600" w:lineRule="exact"/>
        <w:jc w:val="center"/>
        <w:rPr>
          <w:rFonts w:hint="eastAsia" w:eastAsia="仿宋_GB2312"/>
          <w:sz w:val="36"/>
          <w:szCs w:val="36"/>
        </w:rPr>
      </w:pPr>
      <w:r>
        <w:rPr>
          <w:rFonts w:hint="eastAsia" w:eastAsia="仿宋_GB2312"/>
          <w:sz w:val="36"/>
          <w:szCs w:val="36"/>
        </w:rPr>
        <w:t>营业执照复印件</w:t>
      </w:r>
    </w:p>
    <w:p w14:paraId="13673766">
      <w:pPr>
        <w:spacing w:line="600" w:lineRule="exact"/>
        <w:jc w:val="center"/>
        <w:rPr>
          <w:rFonts w:eastAsia="仿宋_GB2312"/>
          <w:sz w:val="36"/>
          <w:szCs w:val="36"/>
        </w:rPr>
      </w:pPr>
    </w:p>
    <w:p w14:paraId="4BFA264E">
      <w:pPr>
        <w:spacing w:line="600" w:lineRule="exact"/>
        <w:jc w:val="center"/>
        <w:rPr>
          <w:rFonts w:eastAsia="仿宋_GB2312"/>
          <w:sz w:val="36"/>
          <w:szCs w:val="36"/>
        </w:rPr>
      </w:pPr>
    </w:p>
    <w:p w14:paraId="1F870E8D">
      <w:pPr>
        <w:spacing w:line="600" w:lineRule="exact"/>
        <w:jc w:val="center"/>
        <w:rPr>
          <w:rFonts w:eastAsia="仿宋_GB2312"/>
          <w:sz w:val="36"/>
          <w:szCs w:val="36"/>
        </w:rPr>
      </w:pPr>
    </w:p>
    <w:p w14:paraId="35A82509">
      <w:pPr>
        <w:spacing w:line="600" w:lineRule="exact"/>
        <w:jc w:val="center"/>
        <w:rPr>
          <w:rFonts w:eastAsia="仿宋_GB2312"/>
          <w:sz w:val="36"/>
          <w:szCs w:val="36"/>
        </w:rPr>
      </w:pPr>
    </w:p>
    <w:p w14:paraId="294DB345">
      <w:pPr>
        <w:spacing w:line="600" w:lineRule="exact"/>
        <w:jc w:val="center"/>
        <w:rPr>
          <w:rFonts w:eastAsia="仿宋_GB2312"/>
          <w:sz w:val="36"/>
          <w:szCs w:val="36"/>
        </w:rPr>
      </w:pPr>
    </w:p>
    <w:p w14:paraId="20E7C441">
      <w:pPr>
        <w:spacing w:line="600" w:lineRule="exact"/>
        <w:jc w:val="center"/>
        <w:rPr>
          <w:rFonts w:eastAsia="仿宋_GB2312"/>
          <w:sz w:val="36"/>
          <w:szCs w:val="36"/>
        </w:rPr>
      </w:pPr>
    </w:p>
    <w:p w14:paraId="4B99CCEE">
      <w:pPr>
        <w:spacing w:line="600" w:lineRule="exact"/>
        <w:jc w:val="center"/>
        <w:rPr>
          <w:rFonts w:eastAsia="仿宋_GB2312"/>
          <w:sz w:val="36"/>
          <w:szCs w:val="36"/>
        </w:rPr>
      </w:pPr>
    </w:p>
    <w:p w14:paraId="648B25C1">
      <w:pPr>
        <w:spacing w:line="600" w:lineRule="exact"/>
        <w:jc w:val="center"/>
        <w:rPr>
          <w:rFonts w:eastAsia="仿宋_GB2312"/>
          <w:sz w:val="36"/>
          <w:szCs w:val="36"/>
        </w:rPr>
      </w:pPr>
    </w:p>
    <w:p w14:paraId="0E9CF1EF">
      <w:pPr>
        <w:spacing w:line="600" w:lineRule="exact"/>
        <w:jc w:val="center"/>
        <w:rPr>
          <w:rFonts w:eastAsia="仿宋_GB2312"/>
          <w:sz w:val="36"/>
          <w:szCs w:val="36"/>
        </w:rPr>
      </w:pPr>
    </w:p>
    <w:p w14:paraId="5E2962BE">
      <w:pPr>
        <w:spacing w:line="600" w:lineRule="exact"/>
        <w:jc w:val="center"/>
        <w:rPr>
          <w:rFonts w:eastAsia="仿宋_GB2312"/>
          <w:sz w:val="36"/>
          <w:szCs w:val="36"/>
        </w:rPr>
      </w:pPr>
    </w:p>
    <w:p w14:paraId="372CC7A7">
      <w:pPr>
        <w:spacing w:line="600" w:lineRule="exact"/>
        <w:jc w:val="center"/>
        <w:rPr>
          <w:rFonts w:eastAsia="仿宋_GB2312"/>
          <w:sz w:val="36"/>
          <w:szCs w:val="36"/>
        </w:rPr>
      </w:pPr>
    </w:p>
    <w:p w14:paraId="404A6D67">
      <w:pPr>
        <w:spacing w:line="600" w:lineRule="exact"/>
        <w:jc w:val="center"/>
        <w:rPr>
          <w:rFonts w:eastAsia="仿宋_GB2312"/>
          <w:sz w:val="36"/>
          <w:szCs w:val="36"/>
        </w:rPr>
      </w:pPr>
    </w:p>
    <w:p w14:paraId="3A77D0D0">
      <w:pPr>
        <w:spacing w:line="600" w:lineRule="exact"/>
        <w:jc w:val="center"/>
        <w:rPr>
          <w:rFonts w:eastAsia="仿宋_GB2312"/>
          <w:sz w:val="36"/>
          <w:szCs w:val="36"/>
        </w:rPr>
      </w:pPr>
    </w:p>
    <w:p w14:paraId="7D4C7213">
      <w:pPr>
        <w:spacing w:line="600" w:lineRule="exact"/>
        <w:jc w:val="center"/>
        <w:rPr>
          <w:rFonts w:eastAsia="仿宋_GB2312"/>
          <w:sz w:val="36"/>
          <w:szCs w:val="36"/>
        </w:rPr>
      </w:pPr>
    </w:p>
    <w:p w14:paraId="14C19247">
      <w:pPr>
        <w:spacing w:line="600" w:lineRule="exact"/>
        <w:jc w:val="center"/>
        <w:rPr>
          <w:rFonts w:eastAsia="仿宋_GB2312"/>
          <w:sz w:val="36"/>
          <w:szCs w:val="36"/>
        </w:rPr>
      </w:pPr>
    </w:p>
    <w:p w14:paraId="3A328084">
      <w:pPr>
        <w:spacing w:line="600" w:lineRule="exact"/>
        <w:jc w:val="center"/>
        <w:rPr>
          <w:rFonts w:eastAsia="仿宋_GB2312"/>
          <w:sz w:val="36"/>
          <w:szCs w:val="36"/>
        </w:rPr>
      </w:pPr>
    </w:p>
    <w:p w14:paraId="7C86381B">
      <w:pPr>
        <w:spacing w:line="600" w:lineRule="exact"/>
        <w:jc w:val="center"/>
        <w:rPr>
          <w:rFonts w:eastAsia="仿宋_GB2312"/>
          <w:sz w:val="36"/>
          <w:szCs w:val="36"/>
        </w:rPr>
      </w:pPr>
    </w:p>
    <w:p w14:paraId="4EC4A5AA">
      <w:pPr>
        <w:spacing w:line="600" w:lineRule="exact"/>
        <w:rPr>
          <w:rFonts w:eastAsia="仿宋_GB2312"/>
          <w:sz w:val="36"/>
          <w:szCs w:val="36"/>
        </w:rPr>
      </w:pPr>
    </w:p>
    <w:p w14:paraId="08271995"/>
    <w:sectPr>
      <w:footerReference r:id="rId14" w:type="first"/>
      <w:headerReference r:id="rId12" w:type="default"/>
      <w:footerReference r:id="rId13" w:type="defaul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11BBA">
    <w:pPr>
      <w:pStyle w:val="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F3176">
    <w:pPr>
      <w:pStyle w:val="6"/>
      <w:jc w:val="center"/>
    </w:pPr>
    <w:r>
      <w:t>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36A65">
    <w:pPr>
      <w:pStyle w:val="6"/>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55F3A">
    <w:pPr>
      <w:pStyle w:val="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B1ABE">
    <w:pPr>
      <w:pStyle w:val="6"/>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9339"/>
    </w:sdtPr>
    <w:sdtContent>
      <w:p w14:paraId="503C679F">
        <w:pPr>
          <w:pStyle w:val="6"/>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B2A16">
    <w:pPr>
      <w:pStyle w:val="6"/>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9091A">
    <w:pPr>
      <w:pStyle w:val="6"/>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A127E">
    <w:pPr>
      <w:pStyle w:val="6"/>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14:paraId="5D4BC187">
        <w:pPr>
          <w:pStyle w:val="6"/>
          <w:jc w:val="center"/>
        </w:pPr>
        <w:r>
          <w:fldChar w:fldCharType="begin"/>
        </w:r>
        <w:r>
          <w:instrText xml:space="preserve">PAGE   \* MERGEFORMAT</w:instrText>
        </w:r>
        <w:r>
          <w:fldChar w:fldCharType="separate"/>
        </w:r>
        <w:r>
          <w:rPr>
            <w:lang w:val="zh-CN"/>
          </w:rPr>
          <w:t>4</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2D0E8">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54F5B">
    <w:pPr>
      <w:pStyle w:val="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75AC49"/>
    <w:multiLevelType w:val="singleLevel"/>
    <w:tmpl w:val="DC75AC49"/>
    <w:lvl w:ilvl="0" w:tentative="0">
      <w:start w:val="1"/>
      <w:numFmt w:val="chineseCounting"/>
      <w:suff w:val="nothing"/>
      <w:lvlText w:val="%1、"/>
      <w:lvlJc w:val="left"/>
      <w:rPr>
        <w:rFonts w:hint="eastAsia"/>
      </w:rPr>
    </w:lvl>
  </w:abstractNum>
  <w:abstractNum w:abstractNumId="1">
    <w:nsid w:val="00000004"/>
    <w:multiLevelType w:val="multilevel"/>
    <w:tmpl w:val="00000004"/>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2">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22E26FA"/>
    <w:rsid w:val="03912F41"/>
    <w:rsid w:val="03EC2E0F"/>
    <w:rsid w:val="05EE467B"/>
    <w:rsid w:val="0A0278B8"/>
    <w:rsid w:val="0A956042"/>
    <w:rsid w:val="0B446BC0"/>
    <w:rsid w:val="0C756D33"/>
    <w:rsid w:val="0E9953A0"/>
    <w:rsid w:val="0F0E0487"/>
    <w:rsid w:val="0F377BC9"/>
    <w:rsid w:val="0FAE09D7"/>
    <w:rsid w:val="0FFC68AF"/>
    <w:rsid w:val="13135720"/>
    <w:rsid w:val="14503457"/>
    <w:rsid w:val="15BC3411"/>
    <w:rsid w:val="18602A8A"/>
    <w:rsid w:val="18795169"/>
    <w:rsid w:val="19505CD0"/>
    <w:rsid w:val="197B7B7C"/>
    <w:rsid w:val="1C017A4F"/>
    <w:rsid w:val="1C062F35"/>
    <w:rsid w:val="1CF33EEF"/>
    <w:rsid w:val="1D444728"/>
    <w:rsid w:val="1ED815CC"/>
    <w:rsid w:val="1FBE07C2"/>
    <w:rsid w:val="20D31462"/>
    <w:rsid w:val="20F16975"/>
    <w:rsid w:val="20FC2E9B"/>
    <w:rsid w:val="21B52099"/>
    <w:rsid w:val="246D3401"/>
    <w:rsid w:val="253537D2"/>
    <w:rsid w:val="25EC3BAF"/>
    <w:rsid w:val="276B710C"/>
    <w:rsid w:val="27745767"/>
    <w:rsid w:val="2868419F"/>
    <w:rsid w:val="2B1C1198"/>
    <w:rsid w:val="2D277F7F"/>
    <w:rsid w:val="2D6329A9"/>
    <w:rsid w:val="2F0401BB"/>
    <w:rsid w:val="2F510E78"/>
    <w:rsid w:val="2FD20720"/>
    <w:rsid w:val="300466C5"/>
    <w:rsid w:val="301663F8"/>
    <w:rsid w:val="30C738FE"/>
    <w:rsid w:val="313A7572"/>
    <w:rsid w:val="322E7A29"/>
    <w:rsid w:val="338B4A07"/>
    <w:rsid w:val="35C52454"/>
    <w:rsid w:val="387E4B3B"/>
    <w:rsid w:val="3902751A"/>
    <w:rsid w:val="39857286"/>
    <w:rsid w:val="3A5B289B"/>
    <w:rsid w:val="3A8C7AE5"/>
    <w:rsid w:val="3B5A63E8"/>
    <w:rsid w:val="3D9077EA"/>
    <w:rsid w:val="407A652F"/>
    <w:rsid w:val="40BF6B6C"/>
    <w:rsid w:val="420460B1"/>
    <w:rsid w:val="42284713"/>
    <w:rsid w:val="43192030"/>
    <w:rsid w:val="433230F1"/>
    <w:rsid w:val="44C821EE"/>
    <w:rsid w:val="455455A1"/>
    <w:rsid w:val="47DB78B4"/>
    <w:rsid w:val="4AB16FF2"/>
    <w:rsid w:val="4CE0771A"/>
    <w:rsid w:val="4D272FAD"/>
    <w:rsid w:val="4EE14D0E"/>
    <w:rsid w:val="4FA63E92"/>
    <w:rsid w:val="4FC86190"/>
    <w:rsid w:val="50154271"/>
    <w:rsid w:val="51295B34"/>
    <w:rsid w:val="51401CB9"/>
    <w:rsid w:val="53BA2DB2"/>
    <w:rsid w:val="53F25A9F"/>
    <w:rsid w:val="542D076D"/>
    <w:rsid w:val="54B47741"/>
    <w:rsid w:val="556709D9"/>
    <w:rsid w:val="56006927"/>
    <w:rsid w:val="562B3C3F"/>
    <w:rsid w:val="57EE53E1"/>
    <w:rsid w:val="58074CE5"/>
    <w:rsid w:val="58ED38EB"/>
    <w:rsid w:val="5A6A74C5"/>
    <w:rsid w:val="5C8F1912"/>
    <w:rsid w:val="5FED665F"/>
    <w:rsid w:val="600E5FA7"/>
    <w:rsid w:val="61B256D1"/>
    <w:rsid w:val="61EB473F"/>
    <w:rsid w:val="63180871"/>
    <w:rsid w:val="63FA6EBC"/>
    <w:rsid w:val="64A710FC"/>
    <w:rsid w:val="65101AA0"/>
    <w:rsid w:val="658D73E6"/>
    <w:rsid w:val="65F47883"/>
    <w:rsid w:val="674E1547"/>
    <w:rsid w:val="678B49FB"/>
    <w:rsid w:val="683055A2"/>
    <w:rsid w:val="6AA47B81"/>
    <w:rsid w:val="6C786276"/>
    <w:rsid w:val="6D6E5E34"/>
    <w:rsid w:val="6DBA4771"/>
    <w:rsid w:val="717F7418"/>
    <w:rsid w:val="72031631"/>
    <w:rsid w:val="727E6F0A"/>
    <w:rsid w:val="72923500"/>
    <w:rsid w:val="7699521F"/>
    <w:rsid w:val="775C2074"/>
    <w:rsid w:val="78743289"/>
    <w:rsid w:val="78760037"/>
    <w:rsid w:val="792E51E6"/>
    <w:rsid w:val="79444A09"/>
    <w:rsid w:val="7C3C4FE1"/>
    <w:rsid w:val="7DC97BD3"/>
    <w:rsid w:val="7EBE5435"/>
    <w:rsid w:val="7F783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1"/>
    <w:qFormat/>
    <w:uiPriority w:val="0"/>
    <w:pPr>
      <w:keepNext/>
      <w:keepLines/>
      <w:numPr>
        <w:ilvl w:val="4"/>
        <w:numId w:val="1"/>
      </w:numPr>
      <w:tabs>
        <w:tab w:val="left" w:pos="0"/>
      </w:tabs>
      <w:spacing w:before="280" w:after="156" w:line="377" w:lineRule="auto"/>
      <w:outlineLvl w:val="4"/>
    </w:pPr>
    <w:rPr>
      <w:rFonts w:ascii="Arial" w:hAnsi="Arial" w:eastAsia="黑体" w:cs="Times New Roman"/>
      <w:b/>
      <w:sz w:val="24"/>
      <w:szCs w:val="28"/>
    </w:rPr>
  </w:style>
  <w:style w:type="paragraph" w:styleId="3">
    <w:name w:val="annotation text"/>
    <w:basedOn w:val="1"/>
    <w:qFormat/>
    <w:uiPriority w:val="0"/>
    <w:pPr>
      <w:jc w:val="left"/>
    </w:pPr>
  </w:style>
  <w:style w:type="paragraph" w:styleId="4">
    <w:name w:val="Body Text"/>
    <w:basedOn w:val="1"/>
    <w:next w:val="5"/>
    <w:qFormat/>
    <w:uiPriority w:val="0"/>
    <w:rPr>
      <w:kern w:val="0"/>
      <w:sz w:val="24"/>
    </w:rPr>
  </w:style>
  <w:style w:type="paragraph" w:styleId="5">
    <w:name w:val="Quote"/>
    <w:basedOn w:val="1"/>
    <w:next w:val="1"/>
    <w:qFormat/>
    <w:uiPriority w:val="99"/>
    <w:rPr>
      <w:rFonts w:ascii="Calibri" w:hAnsi="Calibri" w:cs="Calibri"/>
      <w:i/>
      <w:iCs/>
      <w:color w:val="000000"/>
      <w:sz w:val="22"/>
      <w:szCs w:val="22"/>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2"/>
    <w:qFormat/>
    <w:uiPriority w:val="99"/>
    <w:pPr>
      <w:tabs>
        <w:tab w:val="center" w:pos="4153"/>
        <w:tab w:val="right" w:pos="8306"/>
      </w:tabs>
      <w:snapToGrid w:val="0"/>
      <w:jc w:val="center"/>
    </w:pPr>
    <w:rPr>
      <w:sz w:val="18"/>
      <w:szCs w:val="18"/>
    </w:rPr>
  </w:style>
  <w:style w:type="table" w:styleId="9">
    <w:name w:val="Table Grid"/>
    <w:basedOn w:val="8"/>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2">
    <w:name w:val="页眉 字符"/>
    <w:basedOn w:val="10"/>
    <w:link w:val="7"/>
    <w:qFormat/>
    <w:uiPriority w:val="99"/>
    <w:rPr>
      <w:kern w:val="2"/>
      <w:sz w:val="18"/>
      <w:szCs w:val="18"/>
    </w:rPr>
  </w:style>
  <w:style w:type="character" w:customStyle="1" w:styleId="13">
    <w:name w:val="页脚 字符"/>
    <w:basedOn w:val="10"/>
    <w:link w:val="6"/>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1890</Words>
  <Characters>2058</Characters>
  <Lines>19</Lines>
  <Paragraphs>5</Paragraphs>
  <TotalTime>9</TotalTime>
  <ScaleCrop>false</ScaleCrop>
  <LinksUpToDate>false</LinksUpToDate>
  <CharactersWithSpaces>2644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cp:lastPrinted>2024-09-10T07:20:00Z</cp:lastPrinted>
  <dcterms:modified xsi:type="dcterms:W3CDTF">2024-09-12T09:09:07Z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DA05D4F94F35427887937563DC1F4088_13</vt:lpwstr>
  </property>
</Properties>
</file>